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3709" w:rsidRPr="00E21D85" w:rsidRDefault="0091317C" w:rsidP="00DA3709">
      <w:pPr>
        <w:pStyle w:val="Heading1"/>
        <w:rPr>
          <w:color w:val="auto"/>
          <w:lang w:val="en-US"/>
        </w:rPr>
      </w:pPr>
      <w:r w:rsidRPr="00E21D85">
        <w:rPr>
          <w:lang w:val="en-US"/>
        </w:rPr>
        <w:t>Endress+Hauser</w:t>
      </w:r>
      <w:r w:rsidR="00E21D85" w:rsidRPr="00E21D85">
        <w:rPr>
          <w:lang w:val="en-US"/>
        </w:rPr>
        <w:t xml:space="preserve"> expands </w:t>
      </w:r>
      <w:r w:rsidR="007B2D89">
        <w:rPr>
          <w:lang w:val="en-US"/>
        </w:rPr>
        <w:t>manufacturing of</w:t>
      </w:r>
      <w:r w:rsidR="00E21D85" w:rsidRPr="00E21D85">
        <w:rPr>
          <w:lang w:val="en-US"/>
        </w:rPr>
        <w:t xml:space="preserve"> temperature and system products</w:t>
      </w:r>
    </w:p>
    <w:p w:rsidR="00DA3709" w:rsidRPr="00E21D85" w:rsidRDefault="00E21D85" w:rsidP="00DA3709">
      <w:pPr>
        <w:pStyle w:val="Heading2"/>
        <w:rPr>
          <w:lang w:val="en-US"/>
        </w:rPr>
      </w:pPr>
      <w:r w:rsidRPr="00E21D85">
        <w:rPr>
          <w:lang w:val="en-US"/>
        </w:rPr>
        <w:t xml:space="preserve">Company dedicates new production facility in </w:t>
      </w:r>
      <w:proofErr w:type="spellStart"/>
      <w:r w:rsidRPr="00E21D85">
        <w:rPr>
          <w:lang w:val="en-US"/>
        </w:rPr>
        <w:t>Nesselwang</w:t>
      </w:r>
      <w:proofErr w:type="spellEnd"/>
      <w:r w:rsidRPr="00E21D85">
        <w:rPr>
          <w:lang w:val="en-US"/>
        </w:rPr>
        <w:t xml:space="preserve">, Germany </w:t>
      </w:r>
    </w:p>
    <w:p w:rsidR="00E21D85" w:rsidRDefault="00D349AE" w:rsidP="00FB14E8">
      <w:pPr>
        <w:rPr>
          <w:b/>
          <w:lang w:val="en-US"/>
        </w:rPr>
      </w:pPr>
      <w:r w:rsidRPr="00E21D85">
        <w:rPr>
          <w:b/>
          <w:lang w:val="en-US"/>
        </w:rPr>
        <w:t>Endress+Hauser</w:t>
      </w:r>
      <w:r w:rsidR="00E90B3C">
        <w:rPr>
          <w:b/>
          <w:lang w:val="en-US"/>
        </w:rPr>
        <w:t xml:space="preserve"> has invested more than</w:t>
      </w:r>
      <w:r w:rsidR="00E21D85" w:rsidRPr="00E21D85">
        <w:rPr>
          <w:b/>
          <w:lang w:val="en-US"/>
        </w:rPr>
        <w:t xml:space="preserve"> 10.4 million euro</w:t>
      </w:r>
      <w:r w:rsidR="00E90B3C">
        <w:rPr>
          <w:b/>
          <w:lang w:val="en-US"/>
        </w:rPr>
        <w:t>s</w:t>
      </w:r>
      <w:r w:rsidR="00E21D85" w:rsidRPr="00E21D85">
        <w:rPr>
          <w:b/>
          <w:lang w:val="en-US"/>
        </w:rPr>
        <w:t xml:space="preserve"> </w:t>
      </w:r>
      <w:r w:rsidR="00E90B3C">
        <w:rPr>
          <w:b/>
          <w:lang w:val="en-US"/>
        </w:rPr>
        <w:t xml:space="preserve">in </w:t>
      </w:r>
      <w:r w:rsidR="00E21D85" w:rsidRPr="00E21D85">
        <w:rPr>
          <w:b/>
          <w:lang w:val="en-US"/>
        </w:rPr>
        <w:t>a new, state-of-the-art production</w:t>
      </w:r>
      <w:r w:rsidR="00E90B3C">
        <w:rPr>
          <w:b/>
          <w:lang w:val="en-US"/>
        </w:rPr>
        <w:t xml:space="preserve"> facility</w:t>
      </w:r>
      <w:r w:rsidR="00E21D85" w:rsidRPr="00E21D85">
        <w:rPr>
          <w:b/>
          <w:lang w:val="en-US"/>
        </w:rPr>
        <w:t xml:space="preserve"> at its location in </w:t>
      </w:r>
      <w:proofErr w:type="spellStart"/>
      <w:r w:rsidR="00E21D85" w:rsidRPr="00E21D85">
        <w:rPr>
          <w:b/>
          <w:lang w:val="en-US"/>
        </w:rPr>
        <w:t>N</w:t>
      </w:r>
      <w:r w:rsidR="00492116">
        <w:rPr>
          <w:b/>
          <w:lang w:val="en-US"/>
        </w:rPr>
        <w:t>esselwang</w:t>
      </w:r>
      <w:proofErr w:type="spellEnd"/>
      <w:r w:rsidR="00492116">
        <w:rPr>
          <w:b/>
          <w:lang w:val="en-US"/>
        </w:rPr>
        <w:t>, Germany. The 4,</w:t>
      </w:r>
      <w:r w:rsidR="00E21D85" w:rsidRPr="00E21D85">
        <w:rPr>
          <w:b/>
          <w:lang w:val="en-US"/>
        </w:rPr>
        <w:t xml:space="preserve">800-square-meter building contains new production and office space, in addition to technology and </w:t>
      </w:r>
      <w:r w:rsidR="00492116">
        <w:rPr>
          <w:b/>
          <w:lang w:val="en-US"/>
        </w:rPr>
        <w:t>common r</w:t>
      </w:r>
      <w:r w:rsidR="00E21D85" w:rsidRPr="00E21D85">
        <w:rPr>
          <w:b/>
          <w:lang w:val="en-US"/>
        </w:rPr>
        <w:t xml:space="preserve">ooms. </w:t>
      </w:r>
      <w:r w:rsidR="00E21D85">
        <w:rPr>
          <w:b/>
          <w:lang w:val="en-US"/>
        </w:rPr>
        <w:t xml:space="preserve">With the expansion, the Endress+Hauser Group is making further investments in sustainable growth. </w:t>
      </w:r>
    </w:p>
    <w:p w:rsidR="00E21D85" w:rsidRDefault="00E21D85" w:rsidP="00142F94">
      <w:pPr>
        <w:rPr>
          <w:lang w:val="en-US"/>
        </w:rPr>
      </w:pPr>
      <w:r>
        <w:rPr>
          <w:lang w:val="en-US"/>
        </w:rPr>
        <w:t>The expansion was driven by the growing demand for innovative temperature technology and system products, as well as the introduction of new product lines. “</w:t>
      </w:r>
      <w:r w:rsidR="0083324C">
        <w:rPr>
          <w:lang w:val="en-US"/>
        </w:rPr>
        <w:t xml:space="preserve">We are constantly investing in our centers of competence in order to develop persuasive solutions for our customers and </w:t>
      </w:r>
      <w:r w:rsidR="00E90B3C">
        <w:rPr>
          <w:lang w:val="en-US"/>
        </w:rPr>
        <w:t>to increase production efficiency,</w:t>
      </w:r>
      <w:r w:rsidR="0083324C">
        <w:rPr>
          <w:lang w:val="en-US"/>
        </w:rPr>
        <w:t xml:space="preserve">” said Matthias Altendorf, CEO of the Endress+Hauser Group, during the dedication ceremony, which was held on Friday </w:t>
      </w:r>
      <w:r w:rsidR="007B2D89">
        <w:rPr>
          <w:lang w:val="en-US"/>
        </w:rPr>
        <w:t>26 October 2018</w:t>
      </w:r>
      <w:r w:rsidR="0083324C">
        <w:rPr>
          <w:lang w:val="en-US"/>
        </w:rPr>
        <w:t xml:space="preserve">, in the presence of </w:t>
      </w:r>
      <w:r w:rsidR="003C2448">
        <w:rPr>
          <w:lang w:val="en-US"/>
        </w:rPr>
        <w:t xml:space="preserve">representatives from </w:t>
      </w:r>
      <w:r w:rsidR="007B2D89">
        <w:rPr>
          <w:lang w:val="en-US"/>
        </w:rPr>
        <w:t xml:space="preserve">politics </w:t>
      </w:r>
      <w:r w:rsidR="003C2448">
        <w:rPr>
          <w:lang w:val="en-US"/>
        </w:rPr>
        <w:t xml:space="preserve">and </w:t>
      </w:r>
      <w:r w:rsidR="007B2D89">
        <w:rPr>
          <w:lang w:val="en-US"/>
        </w:rPr>
        <w:t>business</w:t>
      </w:r>
      <w:r w:rsidR="003C2448">
        <w:rPr>
          <w:lang w:val="en-US"/>
        </w:rPr>
        <w:t xml:space="preserve"> as well as employees</w:t>
      </w:r>
      <w:r w:rsidR="0083324C">
        <w:rPr>
          <w:lang w:val="en-US"/>
        </w:rPr>
        <w:t>.</w:t>
      </w:r>
    </w:p>
    <w:p w:rsidR="002336E4" w:rsidRPr="00E21D85" w:rsidRDefault="007B2D89" w:rsidP="0005395B">
      <w:pPr>
        <w:rPr>
          <w:lang w:val="en-US"/>
        </w:rPr>
      </w:pPr>
      <w:r>
        <w:rPr>
          <w:lang w:val="en-US"/>
        </w:rPr>
        <w:t>In many processes</w:t>
      </w:r>
      <w:r w:rsidR="0083324C">
        <w:rPr>
          <w:lang w:val="en-US"/>
        </w:rPr>
        <w:t>, temperature is a measurement parameter with a major influence on product quality. “We will continue to expand and round out our temperature and system product po</w:t>
      </w:r>
      <w:r w:rsidR="00E90B3C">
        <w:rPr>
          <w:lang w:val="en-US"/>
        </w:rPr>
        <w:t xml:space="preserve">rtfolio so that we can be in a </w:t>
      </w:r>
      <w:r w:rsidR="0083324C">
        <w:rPr>
          <w:lang w:val="en-US"/>
        </w:rPr>
        <w:t>position to optimally serve our customers in the future as well. To do that, we need additional space for research and development, production, logistics and quality assurance</w:t>
      </w:r>
      <w:r w:rsidR="0005395B">
        <w:rPr>
          <w:lang w:val="en-US"/>
        </w:rPr>
        <w:t>, which this new building</w:t>
      </w:r>
      <w:r w:rsidR="00E90B3C">
        <w:rPr>
          <w:lang w:val="en-US"/>
        </w:rPr>
        <w:t xml:space="preserve"> </w:t>
      </w:r>
      <w:r w:rsidR="0005395B">
        <w:rPr>
          <w:lang w:val="en-US"/>
        </w:rPr>
        <w:t>provide</w:t>
      </w:r>
      <w:r w:rsidR="00E90B3C">
        <w:rPr>
          <w:lang w:val="en-US"/>
        </w:rPr>
        <w:t>s</w:t>
      </w:r>
      <w:r w:rsidR="0005395B">
        <w:rPr>
          <w:lang w:val="en-US"/>
        </w:rPr>
        <w:t>,</w:t>
      </w:r>
      <w:r>
        <w:rPr>
          <w:lang w:val="en-US"/>
        </w:rPr>
        <w:t>” said</w:t>
      </w:r>
      <w:r w:rsidR="0005395B">
        <w:rPr>
          <w:lang w:val="en-US"/>
        </w:rPr>
        <w:t xml:space="preserve"> </w:t>
      </w:r>
      <w:r w:rsidR="002E1B30" w:rsidRPr="00E21D85">
        <w:rPr>
          <w:lang w:val="en-US"/>
        </w:rPr>
        <w:t xml:space="preserve">Harald </w:t>
      </w:r>
      <w:proofErr w:type="spellStart"/>
      <w:r w:rsidR="002E1B30" w:rsidRPr="00E21D85">
        <w:rPr>
          <w:lang w:val="en-US"/>
        </w:rPr>
        <w:t>Hertweck</w:t>
      </w:r>
      <w:proofErr w:type="spellEnd"/>
      <w:r w:rsidR="002E1B30" w:rsidRPr="00E21D85">
        <w:rPr>
          <w:lang w:val="en-US"/>
        </w:rPr>
        <w:t xml:space="preserve">, </w:t>
      </w:r>
      <w:r w:rsidR="0005395B">
        <w:rPr>
          <w:lang w:val="en-US"/>
        </w:rPr>
        <w:t xml:space="preserve">Managing Director of the </w:t>
      </w:r>
      <w:r w:rsidR="002336E4" w:rsidRPr="00E21D85">
        <w:rPr>
          <w:lang w:val="en-US"/>
        </w:rPr>
        <w:t xml:space="preserve">Endress+Hauser </w:t>
      </w:r>
      <w:r w:rsidR="007706CD">
        <w:rPr>
          <w:lang w:val="en-US"/>
        </w:rPr>
        <w:t>center of competence for t</w:t>
      </w:r>
      <w:r w:rsidR="0005395B">
        <w:rPr>
          <w:lang w:val="en-US"/>
        </w:rPr>
        <w:t xml:space="preserve">emperature </w:t>
      </w:r>
      <w:r w:rsidR="007706CD">
        <w:rPr>
          <w:lang w:val="en-US"/>
        </w:rPr>
        <w:t>m</w:t>
      </w:r>
      <w:r w:rsidR="0005395B">
        <w:rPr>
          <w:lang w:val="en-US"/>
        </w:rPr>
        <w:t xml:space="preserve">easurement </w:t>
      </w:r>
      <w:r w:rsidR="007706CD">
        <w:rPr>
          <w:lang w:val="en-US"/>
        </w:rPr>
        <w:t>t</w:t>
      </w:r>
      <w:r w:rsidR="0005395B">
        <w:rPr>
          <w:lang w:val="en-US"/>
        </w:rPr>
        <w:t xml:space="preserve">echnology. </w:t>
      </w:r>
    </w:p>
    <w:p w:rsidR="000E5E9D" w:rsidRPr="00E21D85" w:rsidRDefault="0076772C" w:rsidP="000E5E9D">
      <w:pPr>
        <w:pStyle w:val="Texttitle"/>
      </w:pPr>
      <w:r>
        <w:t>Sustainable expansion</w:t>
      </w:r>
    </w:p>
    <w:p w:rsidR="00B564BE" w:rsidRDefault="00B564BE" w:rsidP="000E5E9D">
      <w:pPr>
        <w:rPr>
          <w:noProof/>
          <w:lang w:val="en-US"/>
        </w:rPr>
      </w:pPr>
      <w:r>
        <w:rPr>
          <w:noProof/>
          <w:lang w:val="en-US"/>
        </w:rPr>
        <w:t>The new building is an eye-catcher with an impressive, intelligent architecture featuring a sloping facade that offers protection against the sun, plus glass fronts that let in an abundance of light. The new building also boasts a sustainable energy concept, including a photovoltaic system installed on the roof that provides enou</w:t>
      </w:r>
      <w:r w:rsidR="00E90B3C">
        <w:rPr>
          <w:noProof/>
          <w:lang w:val="en-US"/>
        </w:rPr>
        <w:t>gh electricity to completely power the basic production load</w:t>
      </w:r>
      <w:r>
        <w:rPr>
          <w:noProof/>
          <w:lang w:val="en-US"/>
        </w:rPr>
        <w:t xml:space="preserve">. </w:t>
      </w:r>
      <w:r w:rsidR="00233C49">
        <w:rPr>
          <w:noProof/>
          <w:lang w:val="en-US"/>
        </w:rPr>
        <w:t>E-bike charging stations further underscore the emphasis on sustainability.</w:t>
      </w:r>
    </w:p>
    <w:p w:rsidR="00233C49" w:rsidRDefault="00233C49" w:rsidP="000E5E9D">
      <w:pPr>
        <w:rPr>
          <w:noProof/>
          <w:color w:val="auto"/>
          <w:lang w:val="en-US"/>
        </w:rPr>
      </w:pPr>
      <w:r>
        <w:rPr>
          <w:noProof/>
          <w:color w:val="auto"/>
          <w:lang w:val="en-US"/>
        </w:rPr>
        <w:t>While the building was being constructed, the production and and logistics processes were also optimized and structured in accordance wi</w:t>
      </w:r>
      <w:r w:rsidR="00CA08F9">
        <w:rPr>
          <w:noProof/>
          <w:color w:val="auto"/>
          <w:lang w:val="en-US"/>
        </w:rPr>
        <w:t>th Lean Principles and the One Piece Flow</w:t>
      </w:r>
      <w:r>
        <w:rPr>
          <w:noProof/>
          <w:color w:val="auto"/>
          <w:lang w:val="en-US"/>
        </w:rPr>
        <w:t xml:space="preserve"> approach. This structure enables the center of competence to increase the individual responsibility of the employees</w:t>
      </w:r>
      <w:r w:rsidR="0076772C">
        <w:rPr>
          <w:noProof/>
          <w:color w:val="auto"/>
          <w:lang w:val="en-US"/>
        </w:rPr>
        <w:t>, add more flexibility to the production process and optimally utilize the capacity of the machines and operational resources.</w:t>
      </w:r>
    </w:p>
    <w:p w:rsidR="005567D8" w:rsidRDefault="00E90B3C" w:rsidP="005567D8">
      <w:pPr>
        <w:pStyle w:val="Texttitle"/>
      </w:pPr>
      <w:r>
        <w:t xml:space="preserve">Center of </w:t>
      </w:r>
      <w:r w:rsidR="00CA08F9">
        <w:t>c</w:t>
      </w:r>
      <w:r>
        <w:t xml:space="preserve">ompetence for </w:t>
      </w:r>
      <w:r w:rsidR="00CA08F9">
        <w:t>t</w:t>
      </w:r>
      <w:r>
        <w:t xml:space="preserve">emperature </w:t>
      </w:r>
      <w:r w:rsidR="00CA08F9">
        <w:t>m</w:t>
      </w:r>
      <w:r>
        <w:t xml:space="preserve">easurement </w:t>
      </w:r>
      <w:r w:rsidR="00CA08F9">
        <w:t>t</w:t>
      </w:r>
      <w:r>
        <w:t xml:space="preserve">echnology and </w:t>
      </w:r>
      <w:r w:rsidR="00CA08F9">
        <w:t>s</w:t>
      </w:r>
      <w:r>
        <w:t xml:space="preserve">ystem </w:t>
      </w:r>
      <w:r w:rsidR="00CA08F9">
        <w:t>p</w:t>
      </w:r>
      <w:r>
        <w:t>roducts</w:t>
      </w:r>
    </w:p>
    <w:p w:rsidR="00BB20BE" w:rsidRPr="00E21D85" w:rsidRDefault="00BB20BE" w:rsidP="000D60AC">
      <w:pPr>
        <w:rPr>
          <w:noProof/>
          <w:color w:val="FF0000"/>
          <w:lang w:val="en-US"/>
        </w:rPr>
      </w:pPr>
      <w:r w:rsidRPr="00E21D85">
        <w:rPr>
          <w:noProof/>
          <w:lang w:val="en-US"/>
        </w:rPr>
        <w:t xml:space="preserve">Endress+Hauser Wetzer, </w:t>
      </w:r>
      <w:r w:rsidR="005567D8">
        <w:rPr>
          <w:noProof/>
          <w:lang w:val="en-US"/>
        </w:rPr>
        <w:t xml:space="preserve">the Group’s </w:t>
      </w:r>
      <w:r w:rsidR="00CA08F9">
        <w:rPr>
          <w:noProof/>
          <w:lang w:val="en-US"/>
        </w:rPr>
        <w:t>c</w:t>
      </w:r>
      <w:r w:rsidR="005567D8">
        <w:rPr>
          <w:noProof/>
          <w:lang w:val="en-US"/>
        </w:rPr>
        <w:t xml:space="preserve">enter of </w:t>
      </w:r>
      <w:r w:rsidR="00CA08F9">
        <w:rPr>
          <w:noProof/>
          <w:lang w:val="en-US"/>
        </w:rPr>
        <w:t>c</w:t>
      </w:r>
      <w:r w:rsidR="005567D8">
        <w:rPr>
          <w:noProof/>
          <w:lang w:val="en-US"/>
        </w:rPr>
        <w:t xml:space="preserve">ompetence for </w:t>
      </w:r>
      <w:r w:rsidR="00CA08F9">
        <w:rPr>
          <w:noProof/>
          <w:lang w:val="en-US"/>
        </w:rPr>
        <w:t>t</w:t>
      </w:r>
      <w:r w:rsidR="005567D8">
        <w:rPr>
          <w:noProof/>
          <w:lang w:val="en-US"/>
        </w:rPr>
        <w:t>empe</w:t>
      </w:r>
      <w:r w:rsidR="000D60AC">
        <w:rPr>
          <w:noProof/>
          <w:lang w:val="en-US"/>
        </w:rPr>
        <w:t>rature</w:t>
      </w:r>
      <w:r w:rsidR="005567D8">
        <w:rPr>
          <w:noProof/>
          <w:lang w:val="en-US"/>
        </w:rPr>
        <w:t xml:space="preserve"> </w:t>
      </w:r>
      <w:r w:rsidR="00CA08F9">
        <w:rPr>
          <w:noProof/>
          <w:lang w:val="en-US"/>
        </w:rPr>
        <w:t>m</w:t>
      </w:r>
      <w:r w:rsidR="005567D8">
        <w:rPr>
          <w:noProof/>
          <w:lang w:val="en-US"/>
        </w:rPr>
        <w:t xml:space="preserve">easurement </w:t>
      </w:r>
      <w:r w:rsidR="00CA08F9">
        <w:rPr>
          <w:noProof/>
          <w:lang w:val="en-US"/>
        </w:rPr>
        <w:t>t</w:t>
      </w:r>
      <w:r w:rsidR="005567D8">
        <w:rPr>
          <w:noProof/>
          <w:lang w:val="en-US"/>
        </w:rPr>
        <w:t xml:space="preserve">echnology and </w:t>
      </w:r>
      <w:r w:rsidR="00CA08F9">
        <w:rPr>
          <w:noProof/>
          <w:lang w:val="en-US"/>
        </w:rPr>
        <w:t>s</w:t>
      </w:r>
      <w:r w:rsidR="005567D8">
        <w:rPr>
          <w:noProof/>
          <w:lang w:val="en-US"/>
        </w:rPr>
        <w:t xml:space="preserve">ystem </w:t>
      </w:r>
      <w:r w:rsidR="00CA08F9">
        <w:rPr>
          <w:noProof/>
          <w:lang w:val="en-US"/>
        </w:rPr>
        <w:t>p</w:t>
      </w:r>
      <w:r w:rsidR="005567D8">
        <w:rPr>
          <w:noProof/>
          <w:lang w:val="en-US"/>
        </w:rPr>
        <w:t>roducts, which is headquartered in Nesselwang, Germany, operates five additional production facilities in Pessano (Italy)</w:t>
      </w:r>
      <w:r w:rsidR="00D2626F">
        <w:rPr>
          <w:noProof/>
          <w:lang w:val="en-US"/>
        </w:rPr>
        <w:t>,</w:t>
      </w:r>
      <w:r w:rsidRPr="00E21D85">
        <w:rPr>
          <w:noProof/>
          <w:lang w:val="en-US"/>
        </w:rPr>
        <w:t xml:space="preserve"> Greenwood</w:t>
      </w:r>
      <w:r w:rsidR="005567D8">
        <w:rPr>
          <w:noProof/>
          <w:lang w:val="en-US"/>
        </w:rPr>
        <w:t>, Indiana (US), Suzhou (China)</w:t>
      </w:r>
      <w:r w:rsidR="00CA08F9">
        <w:rPr>
          <w:noProof/>
          <w:lang w:val="en-US"/>
        </w:rPr>
        <w:t>,</w:t>
      </w:r>
      <w:r w:rsidR="005567D8">
        <w:rPr>
          <w:noProof/>
          <w:lang w:val="en-US"/>
        </w:rPr>
        <w:t xml:space="preserve"> Aurangabad (India) and Benoni (South Africa). The company received several awards this year for the iTHERM TrustSens, the world’s first self-calibrating thermometer</w:t>
      </w:r>
      <w:r w:rsidR="000D60AC">
        <w:rPr>
          <w:noProof/>
          <w:lang w:val="en-US"/>
        </w:rPr>
        <w:t xml:space="preserve">. In addition to awards in France (Mesures, CFIA) and the Czech Republic </w:t>
      </w:r>
      <w:r w:rsidR="004F2847" w:rsidRPr="00E21D85">
        <w:rPr>
          <w:noProof/>
          <w:lang w:val="en-US"/>
        </w:rPr>
        <w:t>(Zlatý Amper)</w:t>
      </w:r>
      <w:r w:rsidR="000D60AC">
        <w:rPr>
          <w:noProof/>
          <w:lang w:val="en-US"/>
        </w:rPr>
        <w:t xml:space="preserve">, Endress+Hauser was also the recipient of the HERMES AWARD, a </w:t>
      </w:r>
      <w:r w:rsidR="000D60AC">
        <w:rPr>
          <w:noProof/>
          <w:lang w:val="en-US"/>
        </w:rPr>
        <w:lastRenderedPageBreak/>
        <w:t xml:space="preserve">renowned industry prize, in addition to the AMA Innovation Award at the </w:t>
      </w:r>
      <w:r w:rsidR="008E659A" w:rsidRPr="00E21D85">
        <w:rPr>
          <w:noProof/>
          <w:lang w:val="en-US"/>
        </w:rPr>
        <w:t>S</w:t>
      </w:r>
      <w:r w:rsidR="00EF023A" w:rsidRPr="00E21D85">
        <w:rPr>
          <w:noProof/>
          <w:lang w:val="en-US"/>
        </w:rPr>
        <w:t>ENSOR</w:t>
      </w:r>
      <w:r w:rsidR="008E659A" w:rsidRPr="00E21D85">
        <w:rPr>
          <w:noProof/>
          <w:lang w:val="en-US"/>
        </w:rPr>
        <w:t>+T</w:t>
      </w:r>
      <w:r w:rsidR="00EF023A" w:rsidRPr="00E21D85">
        <w:rPr>
          <w:noProof/>
          <w:lang w:val="en-US"/>
        </w:rPr>
        <w:t>EST</w:t>
      </w:r>
      <w:r w:rsidR="008E659A" w:rsidRPr="00E21D85">
        <w:rPr>
          <w:noProof/>
          <w:lang w:val="en-US"/>
        </w:rPr>
        <w:t xml:space="preserve"> </w:t>
      </w:r>
      <w:r w:rsidR="000D60AC">
        <w:rPr>
          <w:noProof/>
          <w:lang w:val="en-US"/>
        </w:rPr>
        <w:t xml:space="preserve">trade fair </w:t>
      </w:r>
      <w:r w:rsidR="008E659A" w:rsidRPr="00E21D85">
        <w:rPr>
          <w:noProof/>
          <w:lang w:val="en-US"/>
        </w:rPr>
        <w:t>in N</w:t>
      </w:r>
      <w:r w:rsidR="00CA08F9">
        <w:rPr>
          <w:noProof/>
          <w:lang w:val="en-US"/>
        </w:rPr>
        <w:t>urem</w:t>
      </w:r>
      <w:r w:rsidR="008E659A" w:rsidRPr="00E21D85">
        <w:rPr>
          <w:noProof/>
          <w:lang w:val="en-US"/>
        </w:rPr>
        <w:t>berg</w:t>
      </w:r>
      <w:r w:rsidR="000D60AC">
        <w:rPr>
          <w:noProof/>
          <w:lang w:val="en-US"/>
        </w:rPr>
        <w:t xml:space="preserve">, Germany. </w:t>
      </w:r>
    </w:p>
    <w:p w:rsidR="00441B21" w:rsidRDefault="00441B21">
      <w:pPr>
        <w:spacing w:after="0" w:line="240" w:lineRule="auto"/>
        <w:rPr>
          <w:noProof/>
          <w:lang w:val="en-US"/>
        </w:rPr>
      </w:pPr>
      <w:bookmarkStart w:id="0" w:name="_GoBack"/>
      <w:bookmarkEnd w:id="0"/>
    </w:p>
    <w:p w:rsidR="00590867" w:rsidRPr="00E21D85" w:rsidRDefault="00AF1309">
      <w:pPr>
        <w:spacing w:after="0" w:line="240" w:lineRule="auto"/>
        <w:rPr>
          <w:noProof/>
          <w:lang w:val="en-US"/>
        </w:rPr>
      </w:pPr>
      <w:r>
        <w:rPr>
          <w:noProof/>
          <w:color w:val="auto"/>
        </w:rPr>
        <w:drawing>
          <wp:inline distT="0" distB="0" distL="0" distR="0" wp14:anchorId="43B075B8" wp14:editId="63A0FEEA">
            <wp:extent cx="2880000" cy="1345860"/>
            <wp:effectExtent l="0" t="0" r="0" b="6985"/>
            <wp:docPr id="3" name="Picture 3" descr="M:\CPR\Medienmitteilungen\Media releases 2018\2018-10-29_Inauguration Nesselwang\EH_Nesselwang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PR\Medienmitteilungen\Media releases 2018\2018-10-29_Inauguration Nesselwang\EH_Nesselwang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0000" cy="1345860"/>
                    </a:xfrm>
                    <a:prstGeom prst="rect">
                      <a:avLst/>
                    </a:prstGeom>
                    <a:noFill/>
                    <a:ln>
                      <a:noFill/>
                    </a:ln>
                  </pic:spPr>
                </pic:pic>
              </a:graphicData>
            </a:graphic>
          </wp:inline>
        </w:drawing>
      </w:r>
    </w:p>
    <w:p w:rsidR="00897B11" w:rsidRPr="00E21D85" w:rsidRDefault="007063F0" w:rsidP="00897B11">
      <w:pPr>
        <w:spacing w:after="0" w:line="240" w:lineRule="auto"/>
        <w:rPr>
          <w:b/>
          <w:noProof/>
          <w:color w:val="auto"/>
          <w:lang w:val="en-US"/>
        </w:rPr>
      </w:pPr>
      <w:r w:rsidRPr="00E21D85">
        <w:rPr>
          <w:b/>
          <w:noProof/>
          <w:color w:val="auto"/>
          <w:lang w:val="en-US"/>
        </w:rPr>
        <w:t>EH_</w:t>
      </w:r>
      <w:r w:rsidR="00111519">
        <w:rPr>
          <w:b/>
          <w:noProof/>
          <w:color w:val="auto"/>
          <w:lang w:val="en-US"/>
        </w:rPr>
        <w:t>Nesselwang</w:t>
      </w:r>
      <w:r w:rsidRPr="00E21D85">
        <w:rPr>
          <w:b/>
          <w:noProof/>
          <w:color w:val="auto"/>
          <w:lang w:val="en-US"/>
        </w:rPr>
        <w:t>_1.jpg</w:t>
      </w:r>
      <w:r w:rsidRPr="00E21D85">
        <w:rPr>
          <w:b/>
          <w:noProof/>
          <w:color w:val="auto"/>
          <w:lang w:val="en-US"/>
        </w:rPr>
        <w:br/>
      </w:r>
      <w:r w:rsidR="008219BD" w:rsidRPr="00E21D85">
        <w:rPr>
          <w:noProof/>
          <w:color w:val="auto"/>
          <w:lang w:val="en-US"/>
        </w:rPr>
        <w:t xml:space="preserve">Endress+Hauser </w:t>
      </w:r>
      <w:r w:rsidR="000D60AC">
        <w:rPr>
          <w:noProof/>
          <w:color w:val="auto"/>
          <w:lang w:val="en-US"/>
        </w:rPr>
        <w:t>dedicated a new production facility in Nesselwang</w:t>
      </w:r>
      <w:r w:rsidR="007B2D89">
        <w:rPr>
          <w:noProof/>
          <w:color w:val="auto"/>
          <w:lang w:val="en-US"/>
        </w:rPr>
        <w:t>, Germany,</w:t>
      </w:r>
      <w:r w:rsidR="000D60AC">
        <w:rPr>
          <w:noProof/>
          <w:color w:val="auto"/>
          <w:lang w:val="en-US"/>
        </w:rPr>
        <w:t xml:space="preserve"> after investing more than 10 million euro</w:t>
      </w:r>
      <w:r w:rsidR="00E90B3C">
        <w:rPr>
          <w:noProof/>
          <w:color w:val="auto"/>
          <w:lang w:val="en-US"/>
        </w:rPr>
        <w:t>s in the expansion.</w:t>
      </w:r>
      <w:r w:rsidR="00134A4E">
        <w:rPr>
          <w:noProof/>
          <w:color w:val="auto"/>
          <w:lang w:val="en-US"/>
        </w:rPr>
        <w:br/>
      </w:r>
    </w:p>
    <w:p w:rsidR="007063F0" w:rsidRPr="00E21D85" w:rsidRDefault="008C32AB">
      <w:pPr>
        <w:spacing w:after="0" w:line="240" w:lineRule="auto"/>
        <w:rPr>
          <w:b/>
          <w:noProof/>
          <w:color w:val="auto"/>
          <w:lang w:val="en-US"/>
        </w:rPr>
      </w:pPr>
      <w:r w:rsidRPr="00E21D85">
        <w:rPr>
          <w:b/>
          <w:noProof/>
          <w:color w:val="auto"/>
          <w:lang w:val="en-US"/>
        </w:rPr>
        <w:br/>
      </w:r>
      <w:r w:rsidR="00AF1309">
        <w:rPr>
          <w:b/>
          <w:noProof/>
          <w:color w:val="auto"/>
        </w:rPr>
        <w:drawing>
          <wp:inline distT="0" distB="0" distL="0" distR="0" wp14:anchorId="13CFA6A8" wp14:editId="20394271">
            <wp:extent cx="2880000" cy="1921162"/>
            <wp:effectExtent l="0" t="0" r="0" b="3175"/>
            <wp:docPr id="4" name="Picture 4" descr="M:\CPR\Medienmitteilungen\Media releases 2018\2018-10-29_Inauguration Nesselwang\EH_Nesselwang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PR\Medienmitteilungen\Media releases 2018\2018-10-29_Inauguration Nesselwang\EH_Nesselwang_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0000" cy="1921162"/>
                    </a:xfrm>
                    <a:prstGeom prst="rect">
                      <a:avLst/>
                    </a:prstGeom>
                    <a:noFill/>
                    <a:ln>
                      <a:noFill/>
                    </a:ln>
                  </pic:spPr>
                </pic:pic>
              </a:graphicData>
            </a:graphic>
          </wp:inline>
        </w:drawing>
      </w:r>
    </w:p>
    <w:p w:rsidR="00E70E1D" w:rsidRPr="00E21D85" w:rsidRDefault="009E25EA">
      <w:pPr>
        <w:spacing w:after="0" w:line="240" w:lineRule="auto"/>
        <w:rPr>
          <w:b/>
          <w:lang w:val="en-US"/>
        </w:rPr>
      </w:pPr>
      <w:r w:rsidRPr="00E21D85">
        <w:rPr>
          <w:b/>
          <w:noProof/>
          <w:color w:val="auto"/>
          <w:lang w:val="en-US"/>
        </w:rPr>
        <w:t>EH_</w:t>
      </w:r>
      <w:r w:rsidR="00111519">
        <w:rPr>
          <w:b/>
          <w:noProof/>
          <w:color w:val="auto"/>
          <w:lang w:val="en-US"/>
        </w:rPr>
        <w:t>Nesselwang</w:t>
      </w:r>
      <w:r w:rsidRPr="00E21D85">
        <w:rPr>
          <w:b/>
          <w:noProof/>
          <w:color w:val="auto"/>
          <w:lang w:val="en-US"/>
        </w:rPr>
        <w:t>_2.jpg</w:t>
      </w:r>
      <w:r w:rsidR="00E70E1D" w:rsidRPr="00E21D85">
        <w:rPr>
          <w:b/>
          <w:noProof/>
          <w:color w:val="auto"/>
          <w:lang w:val="en-US"/>
        </w:rPr>
        <w:br/>
      </w:r>
      <w:r w:rsidR="00492116">
        <w:rPr>
          <w:noProof/>
          <w:color w:val="auto"/>
          <w:lang w:val="en-US"/>
        </w:rPr>
        <w:t xml:space="preserve">The 4,800-square-meter expansion offers additional production, office and meeting room space. </w:t>
      </w:r>
      <w:r w:rsidR="00C630AD">
        <w:rPr>
          <w:noProof/>
          <w:color w:val="auto"/>
          <w:lang w:val="en-US"/>
        </w:rPr>
        <w:br/>
      </w:r>
    </w:p>
    <w:p w:rsidR="00E70E1D" w:rsidRPr="00E21D85" w:rsidRDefault="00E70E1D">
      <w:pPr>
        <w:spacing w:after="0" w:line="240" w:lineRule="auto"/>
        <w:rPr>
          <w:b/>
          <w:lang w:val="en-US"/>
        </w:rPr>
      </w:pPr>
    </w:p>
    <w:p w:rsidR="00E70E1D" w:rsidRPr="00E21D85" w:rsidRDefault="00C630AD">
      <w:pPr>
        <w:spacing w:after="0" w:line="240" w:lineRule="auto"/>
        <w:rPr>
          <w:b/>
          <w:lang w:val="en-US"/>
        </w:rPr>
      </w:pPr>
      <w:r>
        <w:rPr>
          <w:noProof/>
        </w:rPr>
        <w:drawing>
          <wp:inline distT="0" distB="0" distL="0" distR="0" wp14:anchorId="76097653" wp14:editId="640D4716">
            <wp:extent cx="2879725" cy="2248535"/>
            <wp:effectExtent l="0" t="0" r="0" b="0"/>
            <wp:docPr id="2" name="Picture 2" descr="M:\CPR\Medienmitteilungen\Media releases 2018\2018-10-29_Inauguration Nesselwang\EH_Nesselwang_3.jpg"/>
            <wp:cNvGraphicFramePr/>
            <a:graphic xmlns:a="http://schemas.openxmlformats.org/drawingml/2006/main">
              <a:graphicData uri="http://schemas.openxmlformats.org/drawingml/2006/picture">
                <pic:pic xmlns:pic="http://schemas.openxmlformats.org/drawingml/2006/picture">
                  <pic:nvPicPr>
                    <pic:cNvPr id="2" name="Picture 2" descr="M:\CPR\Medienmitteilungen\Media releases 2018\2018-10-29_Inauguration Nesselwang\EH_Nesselwang_3.jp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79725" cy="2248535"/>
                    </a:xfrm>
                    <a:prstGeom prst="rect">
                      <a:avLst/>
                    </a:prstGeom>
                    <a:noFill/>
                    <a:ln>
                      <a:noFill/>
                    </a:ln>
                  </pic:spPr>
                </pic:pic>
              </a:graphicData>
            </a:graphic>
          </wp:inline>
        </w:drawing>
      </w:r>
      <w:r w:rsidR="008C32AB" w:rsidRPr="00E21D85">
        <w:rPr>
          <w:b/>
          <w:noProof/>
          <w:color w:val="auto"/>
          <w:lang w:val="en-US"/>
        </w:rPr>
        <w:br/>
      </w:r>
      <w:r w:rsidR="009E25EA" w:rsidRPr="00E21D85">
        <w:rPr>
          <w:b/>
          <w:noProof/>
          <w:color w:val="auto"/>
          <w:lang w:val="en-US"/>
        </w:rPr>
        <w:t>EH_</w:t>
      </w:r>
      <w:r w:rsidR="00111519">
        <w:rPr>
          <w:b/>
          <w:noProof/>
          <w:color w:val="auto"/>
          <w:lang w:val="en-US"/>
        </w:rPr>
        <w:t>Nesselwang</w:t>
      </w:r>
      <w:r w:rsidR="009E25EA" w:rsidRPr="00E21D85">
        <w:rPr>
          <w:b/>
          <w:noProof/>
          <w:color w:val="auto"/>
          <w:lang w:val="en-US"/>
        </w:rPr>
        <w:t>_3.jpg</w:t>
      </w:r>
    </w:p>
    <w:p w:rsidR="00611E24" w:rsidRDefault="00C13E4E">
      <w:pPr>
        <w:spacing w:after="0" w:line="240" w:lineRule="auto"/>
        <w:rPr>
          <w:noProof/>
          <w:color w:val="auto"/>
          <w:lang w:val="en-US"/>
        </w:rPr>
      </w:pPr>
      <w:r>
        <w:rPr>
          <w:noProof/>
          <w:color w:val="auto"/>
          <w:lang w:val="en-US"/>
        </w:rPr>
        <w:t>Inauguration</w:t>
      </w:r>
      <w:r w:rsidR="00492116">
        <w:rPr>
          <w:noProof/>
          <w:color w:val="auto"/>
          <w:lang w:val="en-US"/>
        </w:rPr>
        <w:t xml:space="preserve"> in Nesselwang</w:t>
      </w:r>
      <w:r w:rsidR="00951988">
        <w:rPr>
          <w:noProof/>
          <w:color w:val="auto"/>
          <w:lang w:val="en-US"/>
        </w:rPr>
        <w:t>.</w:t>
      </w:r>
      <w:r w:rsidR="00495CBA" w:rsidRPr="00E21D85">
        <w:rPr>
          <w:noProof/>
          <w:color w:val="auto"/>
          <w:lang w:val="en-US"/>
        </w:rPr>
        <w:t xml:space="preserve"> </w:t>
      </w:r>
    </w:p>
    <w:p w:rsidR="00441B21" w:rsidRDefault="00441B21">
      <w:pPr>
        <w:spacing w:after="0" w:line="240" w:lineRule="auto"/>
        <w:rPr>
          <w:noProof/>
          <w:color w:val="auto"/>
          <w:lang w:val="en-US"/>
        </w:rPr>
      </w:pPr>
      <w:r>
        <w:rPr>
          <w:noProof/>
          <w:color w:val="auto"/>
          <w:lang w:val="en-US"/>
        </w:rPr>
        <w:br w:type="page"/>
      </w:r>
    </w:p>
    <w:p w:rsidR="00DC7FB5" w:rsidRPr="001A3B5B" w:rsidRDefault="00DC7FB5" w:rsidP="00DC7FB5">
      <w:pPr>
        <w:pStyle w:val="Texttitle"/>
      </w:pPr>
      <w:r w:rsidRPr="001A3B5B">
        <w:lastRenderedPageBreak/>
        <w:t>The Endress+Hauser Group</w:t>
      </w:r>
      <w:r w:rsidRPr="001A3B5B">
        <w:br/>
      </w:r>
    </w:p>
    <w:p w:rsidR="00DC7FB5" w:rsidRPr="00205950" w:rsidRDefault="00DC7FB5" w:rsidP="00DC7FB5">
      <w:pPr>
        <w:rPr>
          <w:noProof/>
          <w:lang w:val="en-US"/>
        </w:rPr>
      </w:pPr>
      <w:r w:rsidRPr="00205950">
        <w:rPr>
          <w:noProof/>
          <w:lang w:val="en-US"/>
        </w:rPr>
        <w:t>Endress+Hauser is a global leader in measurement instrumentation, services and solutions for industrial process engineering. The Group employs more than 13,000 personnel across the globe, generating net sales of over 2.2 billion euros in 2017.</w:t>
      </w:r>
    </w:p>
    <w:p w:rsidR="00DC7FB5" w:rsidRPr="001A3B5B" w:rsidRDefault="00DC7FB5" w:rsidP="00DC7FB5">
      <w:pPr>
        <w:pStyle w:val="Texttitle"/>
      </w:pPr>
      <w:r w:rsidRPr="001A3B5B">
        <w:t>Structure</w:t>
      </w:r>
    </w:p>
    <w:p w:rsidR="00DC7FB5" w:rsidRPr="00205950" w:rsidRDefault="00DC7FB5" w:rsidP="00DC7FB5">
      <w:pPr>
        <w:rPr>
          <w:noProof/>
          <w:lang w:val="en-US"/>
        </w:rPr>
      </w:pPr>
      <w:r w:rsidRPr="00205950">
        <w:rPr>
          <w:noProof/>
          <w:lang w:val="en-US"/>
        </w:rPr>
        <w:t>With dedicated sales centers and a strong network of partners, Endress+Hauser guarantees competent worldwide support. Our production centers in 12 countries meet customers’ needs and requirements quickly and effectively. The Group is managed and coordinated by a holding company in Reinach, Switzerland. As a successful family-owned business, Endress+Hauser is set for continued independence and self-reliance.</w:t>
      </w:r>
    </w:p>
    <w:p w:rsidR="00DC7FB5" w:rsidRPr="001A3B5B" w:rsidRDefault="00DC7FB5" w:rsidP="00DC7FB5">
      <w:pPr>
        <w:pStyle w:val="Texttitle"/>
      </w:pPr>
      <w:r w:rsidRPr="001A3B5B">
        <w:t>Products</w:t>
      </w:r>
    </w:p>
    <w:p w:rsidR="00DC7FB5" w:rsidRPr="00205950" w:rsidRDefault="00DC7FB5" w:rsidP="00DC7FB5">
      <w:pPr>
        <w:rPr>
          <w:noProof/>
          <w:lang w:val="en-US"/>
        </w:rPr>
      </w:pPr>
      <w:r w:rsidRPr="00205950">
        <w:rPr>
          <w:noProof/>
          <w:lang w:val="en-US"/>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rsidR="00DC7FB5" w:rsidRPr="001A3B5B" w:rsidRDefault="00DC7FB5" w:rsidP="00DC7FB5">
      <w:pPr>
        <w:pStyle w:val="Texttitle"/>
      </w:pPr>
      <w:r w:rsidRPr="001A3B5B">
        <w:t>Industries</w:t>
      </w:r>
    </w:p>
    <w:p w:rsidR="00DC7FB5" w:rsidRPr="00205950" w:rsidRDefault="00DC7FB5" w:rsidP="00DC7FB5">
      <w:pPr>
        <w:rPr>
          <w:noProof/>
          <w:lang w:val="en-US"/>
        </w:rPr>
      </w:pPr>
      <w:r w:rsidRPr="00205950">
        <w:rPr>
          <w:noProof/>
          <w:lang w:val="en-US"/>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rsidR="00DC7FB5" w:rsidRPr="001A3B5B" w:rsidRDefault="00DC7FB5" w:rsidP="00DC7FB5">
      <w:pPr>
        <w:pStyle w:val="Texttitle"/>
      </w:pPr>
      <w:r w:rsidRPr="001A3B5B">
        <w:t>History</w:t>
      </w:r>
    </w:p>
    <w:p w:rsidR="00DC7FB5" w:rsidRPr="00205950" w:rsidRDefault="00DC7FB5" w:rsidP="00DC7FB5">
      <w:pPr>
        <w:rPr>
          <w:noProof/>
          <w:lang w:val="en-US"/>
        </w:rPr>
      </w:pPr>
      <w:r w:rsidRPr="00205950">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rsidR="00DC7FB5" w:rsidRPr="00205950" w:rsidRDefault="00DC7FB5" w:rsidP="00DC7FB5">
      <w:pPr>
        <w:rPr>
          <w:noProof/>
          <w:lang w:val="en-US"/>
        </w:rPr>
      </w:pPr>
      <w:r w:rsidRPr="00205950">
        <w:rPr>
          <w:noProof/>
          <w:lang w:val="en-US"/>
        </w:rPr>
        <w:t xml:space="preserve">For further information, please visit </w:t>
      </w:r>
      <w:r w:rsidRPr="00205950">
        <w:rPr>
          <w:noProof/>
          <w:u w:val="single"/>
          <w:lang w:val="en-US"/>
        </w:rPr>
        <w:t>www.endress.com/media-center</w:t>
      </w:r>
      <w:r w:rsidRPr="00205950">
        <w:rPr>
          <w:noProof/>
          <w:lang w:val="en-US"/>
        </w:rPr>
        <w:t xml:space="preserve"> or </w:t>
      </w:r>
      <w:r w:rsidRPr="00205950">
        <w:rPr>
          <w:noProof/>
          <w:u w:val="single"/>
          <w:lang w:val="en-US"/>
        </w:rPr>
        <w:t>www.endress.com</w:t>
      </w:r>
    </w:p>
    <w:p w:rsidR="00DC7FB5" w:rsidRPr="00205950" w:rsidRDefault="00DC7FB5" w:rsidP="00DC7FB5">
      <w:pPr>
        <w:rPr>
          <w:noProof/>
          <w:lang w:val="en-US"/>
        </w:rPr>
      </w:pPr>
    </w:p>
    <w:p w:rsidR="00DC7FB5" w:rsidRPr="00205950" w:rsidRDefault="00DC7FB5" w:rsidP="00DC7FB5">
      <w:pPr>
        <w:pStyle w:val="TitelimText"/>
        <w:rPr>
          <w:lang w:val="en-US"/>
        </w:rPr>
      </w:pPr>
      <w:r w:rsidRPr="00205950">
        <w:rPr>
          <w:lang w:val="en-US"/>
        </w:rPr>
        <w:t>Contact</w:t>
      </w:r>
    </w:p>
    <w:p w:rsidR="00DC7FB5" w:rsidRPr="00C34D4D" w:rsidRDefault="00DC7FB5" w:rsidP="00DC7FB5">
      <w:pPr>
        <w:tabs>
          <w:tab w:val="left" w:pos="4820"/>
          <w:tab w:val="left" w:pos="5670"/>
        </w:tabs>
        <w:rPr>
          <w:lang w:val="en-US"/>
        </w:rPr>
      </w:pPr>
      <w:r w:rsidRPr="00C34D4D">
        <w:rPr>
          <w:lang w:val="en-US"/>
        </w:rPr>
        <w:t>Martin Raab</w:t>
      </w:r>
      <w:r w:rsidRPr="00C34D4D">
        <w:rPr>
          <w:lang w:val="en-US"/>
        </w:rPr>
        <w:tab/>
        <w:t>Email</w:t>
      </w:r>
      <w:r w:rsidRPr="00C34D4D">
        <w:rPr>
          <w:lang w:val="en-US"/>
        </w:rPr>
        <w:tab/>
        <w:t>martin.raab@holding.endress.com</w:t>
      </w:r>
      <w:r w:rsidRPr="00C34D4D">
        <w:rPr>
          <w:lang w:val="en-US"/>
        </w:rPr>
        <w:br/>
        <w:t>Group Media Spokesperson</w:t>
      </w:r>
      <w:r w:rsidRPr="00C34D4D">
        <w:rPr>
          <w:lang w:val="en-US"/>
        </w:rPr>
        <w:tab/>
        <w:t>Phone</w:t>
      </w:r>
      <w:r w:rsidRPr="00C34D4D">
        <w:rPr>
          <w:lang w:val="en-US"/>
        </w:rPr>
        <w:tab/>
        <w:t>+41 61 715 7722</w:t>
      </w:r>
      <w:r w:rsidRPr="00C34D4D">
        <w:rPr>
          <w:lang w:val="en-US"/>
        </w:rPr>
        <w:br/>
        <w:t>Endress+Hauser AG</w:t>
      </w:r>
      <w:r w:rsidRPr="00C34D4D">
        <w:rPr>
          <w:lang w:val="en-US"/>
        </w:rPr>
        <w:tab/>
        <w:t xml:space="preserve">Fax </w:t>
      </w:r>
      <w:r w:rsidRPr="00C34D4D">
        <w:rPr>
          <w:lang w:val="en-US"/>
        </w:rPr>
        <w:tab/>
        <w:t>+41 61 715 2888</w:t>
      </w:r>
      <w:r w:rsidRPr="00C34D4D">
        <w:rPr>
          <w:lang w:val="en-US"/>
        </w:rPr>
        <w:br/>
      </w:r>
      <w:proofErr w:type="spellStart"/>
      <w:r w:rsidRPr="00C34D4D">
        <w:rPr>
          <w:lang w:val="en-US"/>
        </w:rPr>
        <w:t>Kägenstrasse</w:t>
      </w:r>
      <w:proofErr w:type="spellEnd"/>
      <w:r w:rsidRPr="00C34D4D">
        <w:rPr>
          <w:lang w:val="en-US"/>
        </w:rPr>
        <w:t xml:space="preserve"> 2</w:t>
      </w:r>
      <w:r w:rsidRPr="00C34D4D">
        <w:rPr>
          <w:lang w:val="en-US"/>
        </w:rPr>
        <w:br/>
        <w:t xml:space="preserve">4153 </w:t>
      </w:r>
      <w:proofErr w:type="spellStart"/>
      <w:r w:rsidRPr="00C34D4D">
        <w:rPr>
          <w:lang w:val="en-US"/>
        </w:rPr>
        <w:t>Reinach</w:t>
      </w:r>
      <w:proofErr w:type="spellEnd"/>
      <w:r w:rsidRPr="00C34D4D">
        <w:rPr>
          <w:lang w:val="en-US"/>
        </w:rPr>
        <w:t xml:space="preserve"> BL 1</w:t>
      </w:r>
      <w:r w:rsidRPr="00C34D4D">
        <w:rPr>
          <w:lang w:val="en-US"/>
        </w:rPr>
        <w:br/>
        <w:t>Switzerland</w:t>
      </w:r>
    </w:p>
    <w:p w:rsidR="00DD2EB7" w:rsidRPr="00DC7FB5" w:rsidRDefault="00DD2EB7" w:rsidP="00DC7FB5">
      <w:pPr>
        <w:pStyle w:val="TitelimText"/>
        <w:rPr>
          <w:lang w:val="en-US"/>
        </w:rPr>
      </w:pPr>
    </w:p>
    <w:sectPr w:rsidR="00DD2EB7" w:rsidRPr="00DC7FB5" w:rsidSect="00E233CD">
      <w:headerReference w:type="default"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6E62" w:rsidRDefault="00DE6E62" w:rsidP="00380AC8">
      <w:pPr>
        <w:spacing w:after="0" w:line="240" w:lineRule="auto"/>
      </w:pPr>
      <w:r>
        <w:separator/>
      </w:r>
    </w:p>
  </w:endnote>
  <w:endnote w:type="continuationSeparator" w:id="0">
    <w:p w:rsidR="00DE6E62" w:rsidRDefault="00DE6E62"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E+H Serif Light">
    <w:altName w:val="Times New Roman"/>
    <w:panose1 w:val="02020303050405020404"/>
    <w:charset w:val="00"/>
    <w:family w:val="roman"/>
    <w:pitch w:val="variable"/>
    <w:sig w:usb0="A00002AF" w:usb1="1000206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rsidR="000D60AC" w:rsidRPr="008274A8" w:rsidRDefault="000D60AC"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D2626F">
          <w:rPr>
            <w:noProof/>
            <w:sz w:val="16"/>
            <w:szCs w:val="16"/>
          </w:rPr>
          <w:t>1</w:t>
        </w:r>
        <w:r w:rsidRPr="008274A8">
          <w:rPr>
            <w:sz w:val="16"/>
            <w:szCs w:val="16"/>
          </w:rPr>
          <w:fldChar w:fldCharType="end"/>
        </w:r>
        <w:r w:rsidRPr="008274A8">
          <w:rPr>
            <w:sz w:val="16"/>
            <w:szCs w:val="16"/>
          </w:rPr>
          <w:t>/</w:t>
        </w:r>
        <w:fldSimple w:instr=" NUMPAGES  \* Arabic  \* MERGEFORMAT ">
          <w:r w:rsidR="00D2626F" w:rsidRPr="00D2626F">
            <w:rPr>
              <w:noProof/>
              <w:sz w:val="16"/>
              <w:szCs w:val="16"/>
            </w:rPr>
            <w:t>4</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60AC" w:rsidRDefault="000D60AC"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6E62" w:rsidRDefault="00DE6E62" w:rsidP="00380AC8">
      <w:pPr>
        <w:spacing w:after="0" w:line="240" w:lineRule="auto"/>
      </w:pPr>
      <w:r>
        <w:separator/>
      </w:r>
    </w:p>
  </w:footnote>
  <w:footnote w:type="continuationSeparator" w:id="0">
    <w:p w:rsidR="00DE6E62" w:rsidRDefault="00DE6E62"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0D60AC" w:rsidRPr="00F023F2" w:rsidTr="00D84A90">
      <w:trPr>
        <w:cantSplit/>
        <w:trHeight w:hRule="exact" w:val="936"/>
      </w:trPr>
      <w:tc>
        <w:tcPr>
          <w:tcW w:w="0" w:type="auto"/>
          <w:tcBorders>
            <w:bottom w:val="single" w:sz="4" w:space="0" w:color="auto"/>
          </w:tcBorders>
        </w:tcPr>
        <w:p w:rsidR="000D60AC" w:rsidRDefault="000D60AC" w:rsidP="00C27B1F">
          <w:pPr>
            <w:pStyle w:val="DokumententypDatum"/>
          </w:pPr>
          <w:r>
            <w:t>M</w:t>
          </w:r>
          <w:r w:rsidR="006A6E84">
            <w:t xml:space="preserve">edia </w:t>
          </w:r>
          <w:proofErr w:type="spellStart"/>
          <w:r w:rsidR="006A6E84">
            <w:t>release</w:t>
          </w:r>
          <w:proofErr w:type="spellEnd"/>
        </w:p>
        <w:p w:rsidR="000D60AC" w:rsidRPr="00F023F2" w:rsidRDefault="006A6E84" w:rsidP="005036A7">
          <w:pPr>
            <w:pStyle w:val="DokumententypDatum"/>
            <w:rPr>
              <w:lang w:val="en-US"/>
            </w:rPr>
          </w:pPr>
          <w:r>
            <w:rPr>
              <w:lang w:val="de-CH"/>
            </w:rPr>
            <w:t>29</w:t>
          </w:r>
          <w:r w:rsidR="000D60AC">
            <w:rPr>
              <w:lang w:val="de-CH"/>
            </w:rPr>
            <w:t xml:space="preserve"> </w:t>
          </w:r>
          <w:proofErr w:type="spellStart"/>
          <w:r w:rsidR="000D60AC">
            <w:rPr>
              <w:lang w:val="de-CH"/>
            </w:rPr>
            <w:t>O</w:t>
          </w:r>
          <w:r>
            <w:rPr>
              <w:lang w:val="de-CH"/>
            </w:rPr>
            <w:t>c</w:t>
          </w:r>
          <w:r w:rsidR="000D60AC">
            <w:rPr>
              <w:lang w:val="de-CH"/>
            </w:rPr>
            <w:t>tober</w:t>
          </w:r>
          <w:proofErr w:type="spellEnd"/>
          <w:r w:rsidR="000D60AC">
            <w:rPr>
              <w:lang w:val="de-CH"/>
            </w:rPr>
            <w:t xml:space="preserve"> 2018</w:t>
          </w:r>
        </w:p>
      </w:tc>
      <w:sdt>
        <w:sdtPr>
          <w:alias w:val="Logo"/>
          <w:tag w:val="Logo"/>
          <w:id w:val="-225680390"/>
        </w:sdtPr>
        <w:sdtEndPr/>
        <w:sdtContent>
          <w:tc>
            <w:tcPr>
              <w:tcW w:w="3780" w:type="dxa"/>
              <w:tcBorders>
                <w:bottom w:val="single" w:sz="4" w:space="0" w:color="auto"/>
              </w:tcBorders>
            </w:tcPr>
            <w:p w:rsidR="000D60AC" w:rsidRPr="00F023F2" w:rsidRDefault="000D60AC" w:rsidP="00216D8F">
              <w:pPr>
                <w:pStyle w:val="Header"/>
                <w:jc w:val="right"/>
              </w:pPr>
              <w:r w:rsidRPr="00F023F2">
                <w:rPr>
                  <w:noProof/>
                  <w:lang w:val="en-GB" w:eastAsia="en-GB"/>
                </w:rPr>
                <w:drawing>
                  <wp:inline distT="0" distB="0" distL="0" distR="0">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rsidR="000D60AC" w:rsidRPr="006962C9" w:rsidRDefault="000D60AC"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60AC" w:rsidRPr="00F023F2" w:rsidRDefault="000D60AC" w:rsidP="00F023F2">
    <w:pPr>
      <w:pStyle w:val="Header"/>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DE7FE6"/>
    <w:multiLevelType w:val="hybridMultilevel"/>
    <w:tmpl w:val="AB78B04C"/>
    <w:lvl w:ilvl="0" w:tplc="3D9873E6">
      <w:numFmt w:val="bullet"/>
      <w:lvlText w:val="-"/>
      <w:lvlJc w:val="left"/>
      <w:pPr>
        <w:ind w:left="720" w:hanging="360"/>
      </w:pPr>
      <w:rPr>
        <w:rFonts w:ascii="E+H Serif" w:eastAsiaTheme="minorHAnsi" w:hAnsi="E+H Serif"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85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BE0"/>
    <w:rsid w:val="000019E8"/>
    <w:rsid w:val="00003E93"/>
    <w:rsid w:val="00004F71"/>
    <w:rsid w:val="00022BC6"/>
    <w:rsid w:val="00025C3E"/>
    <w:rsid w:val="00025DDF"/>
    <w:rsid w:val="00027255"/>
    <w:rsid w:val="0002764F"/>
    <w:rsid w:val="000320F7"/>
    <w:rsid w:val="000357E3"/>
    <w:rsid w:val="00044F3D"/>
    <w:rsid w:val="0005395B"/>
    <w:rsid w:val="00061A99"/>
    <w:rsid w:val="00062AF9"/>
    <w:rsid w:val="00066DBE"/>
    <w:rsid w:val="00066F04"/>
    <w:rsid w:val="00070F29"/>
    <w:rsid w:val="000713F0"/>
    <w:rsid w:val="000728D8"/>
    <w:rsid w:val="00093B94"/>
    <w:rsid w:val="000A5457"/>
    <w:rsid w:val="000A7220"/>
    <w:rsid w:val="000B030E"/>
    <w:rsid w:val="000B6313"/>
    <w:rsid w:val="000B68D7"/>
    <w:rsid w:val="000C3FAC"/>
    <w:rsid w:val="000C527B"/>
    <w:rsid w:val="000C54B8"/>
    <w:rsid w:val="000C6BB8"/>
    <w:rsid w:val="000D0A01"/>
    <w:rsid w:val="000D305E"/>
    <w:rsid w:val="000D5C45"/>
    <w:rsid w:val="000D60AC"/>
    <w:rsid w:val="000D61BE"/>
    <w:rsid w:val="000E0A39"/>
    <w:rsid w:val="000E2CCB"/>
    <w:rsid w:val="000E5E9D"/>
    <w:rsid w:val="000E759C"/>
    <w:rsid w:val="000F71B6"/>
    <w:rsid w:val="00101B6D"/>
    <w:rsid w:val="00111519"/>
    <w:rsid w:val="00112410"/>
    <w:rsid w:val="00116055"/>
    <w:rsid w:val="00133A10"/>
    <w:rsid w:val="00134A4E"/>
    <w:rsid w:val="00135B28"/>
    <w:rsid w:val="00142F94"/>
    <w:rsid w:val="00147704"/>
    <w:rsid w:val="00152146"/>
    <w:rsid w:val="00155352"/>
    <w:rsid w:val="00155CE3"/>
    <w:rsid w:val="00157519"/>
    <w:rsid w:val="00160BC9"/>
    <w:rsid w:val="0018052D"/>
    <w:rsid w:val="001810A4"/>
    <w:rsid w:val="00182DB1"/>
    <w:rsid w:val="001A0596"/>
    <w:rsid w:val="001A4A44"/>
    <w:rsid w:val="001A4B77"/>
    <w:rsid w:val="001B0D1B"/>
    <w:rsid w:val="001B69AA"/>
    <w:rsid w:val="001E3F3C"/>
    <w:rsid w:val="001E70ED"/>
    <w:rsid w:val="00203D6C"/>
    <w:rsid w:val="00212E33"/>
    <w:rsid w:val="00213573"/>
    <w:rsid w:val="00214C2D"/>
    <w:rsid w:val="00216D8F"/>
    <w:rsid w:val="00222624"/>
    <w:rsid w:val="002336E4"/>
    <w:rsid w:val="00233C49"/>
    <w:rsid w:val="00234BDC"/>
    <w:rsid w:val="00235C0B"/>
    <w:rsid w:val="00243CFB"/>
    <w:rsid w:val="0024753C"/>
    <w:rsid w:val="00256AD1"/>
    <w:rsid w:val="00262BA6"/>
    <w:rsid w:val="0026525C"/>
    <w:rsid w:val="00266971"/>
    <w:rsid w:val="00267C0D"/>
    <w:rsid w:val="0027011A"/>
    <w:rsid w:val="0027513A"/>
    <w:rsid w:val="002A40CE"/>
    <w:rsid w:val="002B24F4"/>
    <w:rsid w:val="002B59BD"/>
    <w:rsid w:val="002D119E"/>
    <w:rsid w:val="002D1513"/>
    <w:rsid w:val="002E186D"/>
    <w:rsid w:val="002E1B30"/>
    <w:rsid w:val="002E2252"/>
    <w:rsid w:val="002F2C59"/>
    <w:rsid w:val="00301905"/>
    <w:rsid w:val="0030339D"/>
    <w:rsid w:val="00306F18"/>
    <w:rsid w:val="0031036A"/>
    <w:rsid w:val="00313806"/>
    <w:rsid w:val="00320724"/>
    <w:rsid w:val="00320CF9"/>
    <w:rsid w:val="00330A8C"/>
    <w:rsid w:val="003340B1"/>
    <w:rsid w:val="00346488"/>
    <w:rsid w:val="003503C1"/>
    <w:rsid w:val="0035138F"/>
    <w:rsid w:val="0035671D"/>
    <w:rsid w:val="00356A13"/>
    <w:rsid w:val="00363A3B"/>
    <w:rsid w:val="00372479"/>
    <w:rsid w:val="0037543E"/>
    <w:rsid w:val="00376EEC"/>
    <w:rsid w:val="00380AC8"/>
    <w:rsid w:val="003933EE"/>
    <w:rsid w:val="003C2448"/>
    <w:rsid w:val="003D784D"/>
    <w:rsid w:val="003E3FF3"/>
    <w:rsid w:val="003F08DB"/>
    <w:rsid w:val="00400277"/>
    <w:rsid w:val="00404536"/>
    <w:rsid w:val="00406E6A"/>
    <w:rsid w:val="00410A5E"/>
    <w:rsid w:val="004145F1"/>
    <w:rsid w:val="004160D0"/>
    <w:rsid w:val="004176D9"/>
    <w:rsid w:val="0042074D"/>
    <w:rsid w:val="00426FCD"/>
    <w:rsid w:val="00441B21"/>
    <w:rsid w:val="00445277"/>
    <w:rsid w:val="004606C1"/>
    <w:rsid w:val="00462309"/>
    <w:rsid w:val="00463B7A"/>
    <w:rsid w:val="00472116"/>
    <w:rsid w:val="00474DAE"/>
    <w:rsid w:val="00492116"/>
    <w:rsid w:val="004952E8"/>
    <w:rsid w:val="00495CBA"/>
    <w:rsid w:val="004B6A62"/>
    <w:rsid w:val="004C06D0"/>
    <w:rsid w:val="004C46CD"/>
    <w:rsid w:val="004E23D9"/>
    <w:rsid w:val="004F2847"/>
    <w:rsid w:val="00501203"/>
    <w:rsid w:val="00502359"/>
    <w:rsid w:val="005036A7"/>
    <w:rsid w:val="00511780"/>
    <w:rsid w:val="005143BF"/>
    <w:rsid w:val="00516253"/>
    <w:rsid w:val="00522166"/>
    <w:rsid w:val="00530A23"/>
    <w:rsid w:val="00531A85"/>
    <w:rsid w:val="00553752"/>
    <w:rsid w:val="00553C89"/>
    <w:rsid w:val="005567D8"/>
    <w:rsid w:val="005573FF"/>
    <w:rsid w:val="00566564"/>
    <w:rsid w:val="0058004C"/>
    <w:rsid w:val="00590867"/>
    <w:rsid w:val="005963B8"/>
    <w:rsid w:val="005A011E"/>
    <w:rsid w:val="005A0C6A"/>
    <w:rsid w:val="005B4DAC"/>
    <w:rsid w:val="005C535D"/>
    <w:rsid w:val="005C55E0"/>
    <w:rsid w:val="005D0F18"/>
    <w:rsid w:val="005E3378"/>
    <w:rsid w:val="005E755F"/>
    <w:rsid w:val="005F0AED"/>
    <w:rsid w:val="005F4D8F"/>
    <w:rsid w:val="005F6CA4"/>
    <w:rsid w:val="00611E24"/>
    <w:rsid w:val="00632EA4"/>
    <w:rsid w:val="00652501"/>
    <w:rsid w:val="0065265E"/>
    <w:rsid w:val="006527DE"/>
    <w:rsid w:val="00660A67"/>
    <w:rsid w:val="0066640C"/>
    <w:rsid w:val="00675BE8"/>
    <w:rsid w:val="00685CC8"/>
    <w:rsid w:val="00686A37"/>
    <w:rsid w:val="006962C9"/>
    <w:rsid w:val="006A1E7F"/>
    <w:rsid w:val="006A6E84"/>
    <w:rsid w:val="006B0A9D"/>
    <w:rsid w:val="006B1FAB"/>
    <w:rsid w:val="006C14BC"/>
    <w:rsid w:val="006C6AFB"/>
    <w:rsid w:val="006F5BB0"/>
    <w:rsid w:val="007063F0"/>
    <w:rsid w:val="00711714"/>
    <w:rsid w:val="007136FA"/>
    <w:rsid w:val="007168FD"/>
    <w:rsid w:val="007172B9"/>
    <w:rsid w:val="00721A9F"/>
    <w:rsid w:val="00737B4D"/>
    <w:rsid w:val="007523D3"/>
    <w:rsid w:val="00761E6E"/>
    <w:rsid w:val="007625E1"/>
    <w:rsid w:val="0076772C"/>
    <w:rsid w:val="0077054E"/>
    <w:rsid w:val="007706CD"/>
    <w:rsid w:val="007736FB"/>
    <w:rsid w:val="00774345"/>
    <w:rsid w:val="0078039E"/>
    <w:rsid w:val="00781A8B"/>
    <w:rsid w:val="0078379D"/>
    <w:rsid w:val="007B2D89"/>
    <w:rsid w:val="007B6656"/>
    <w:rsid w:val="007D3472"/>
    <w:rsid w:val="007E2BB2"/>
    <w:rsid w:val="007E7984"/>
    <w:rsid w:val="007F1B2A"/>
    <w:rsid w:val="007F66FE"/>
    <w:rsid w:val="007F76BE"/>
    <w:rsid w:val="00802ACE"/>
    <w:rsid w:val="008141C6"/>
    <w:rsid w:val="00816535"/>
    <w:rsid w:val="00820A1C"/>
    <w:rsid w:val="008219BD"/>
    <w:rsid w:val="00822FB8"/>
    <w:rsid w:val="00824354"/>
    <w:rsid w:val="008274A8"/>
    <w:rsid w:val="008305C0"/>
    <w:rsid w:val="00832FFF"/>
    <w:rsid w:val="0083324C"/>
    <w:rsid w:val="008474FA"/>
    <w:rsid w:val="00856E24"/>
    <w:rsid w:val="008756D3"/>
    <w:rsid w:val="00877C69"/>
    <w:rsid w:val="00884946"/>
    <w:rsid w:val="00890BDF"/>
    <w:rsid w:val="008941E1"/>
    <w:rsid w:val="00896EB1"/>
    <w:rsid w:val="008979FA"/>
    <w:rsid w:val="00897B11"/>
    <w:rsid w:val="008A1CB5"/>
    <w:rsid w:val="008A6DF6"/>
    <w:rsid w:val="008A7C1A"/>
    <w:rsid w:val="008B30BD"/>
    <w:rsid w:val="008C0C86"/>
    <w:rsid w:val="008C32AB"/>
    <w:rsid w:val="008D1F21"/>
    <w:rsid w:val="008D2144"/>
    <w:rsid w:val="008D50D6"/>
    <w:rsid w:val="008E1B8F"/>
    <w:rsid w:val="008E3FC9"/>
    <w:rsid w:val="008E659A"/>
    <w:rsid w:val="008F0FCD"/>
    <w:rsid w:val="00905ED6"/>
    <w:rsid w:val="0091317C"/>
    <w:rsid w:val="00917E32"/>
    <w:rsid w:val="0092021F"/>
    <w:rsid w:val="0092328C"/>
    <w:rsid w:val="00930898"/>
    <w:rsid w:val="0093159E"/>
    <w:rsid w:val="00936CD1"/>
    <w:rsid w:val="00943442"/>
    <w:rsid w:val="00951988"/>
    <w:rsid w:val="00965A9E"/>
    <w:rsid w:val="009751A3"/>
    <w:rsid w:val="00975866"/>
    <w:rsid w:val="00980B5F"/>
    <w:rsid w:val="0099634A"/>
    <w:rsid w:val="009A6BF8"/>
    <w:rsid w:val="009B6FCA"/>
    <w:rsid w:val="009C5706"/>
    <w:rsid w:val="009D1C79"/>
    <w:rsid w:val="009D1D06"/>
    <w:rsid w:val="009D6E7E"/>
    <w:rsid w:val="009E0E84"/>
    <w:rsid w:val="009E25EA"/>
    <w:rsid w:val="009F004A"/>
    <w:rsid w:val="009F5117"/>
    <w:rsid w:val="009F7C36"/>
    <w:rsid w:val="00A03999"/>
    <w:rsid w:val="00A071EA"/>
    <w:rsid w:val="00A16156"/>
    <w:rsid w:val="00A20432"/>
    <w:rsid w:val="00A35626"/>
    <w:rsid w:val="00A532F4"/>
    <w:rsid w:val="00A54BC5"/>
    <w:rsid w:val="00A66E73"/>
    <w:rsid w:val="00A80619"/>
    <w:rsid w:val="00AA103D"/>
    <w:rsid w:val="00AA2E04"/>
    <w:rsid w:val="00AA6AF7"/>
    <w:rsid w:val="00AB5BE0"/>
    <w:rsid w:val="00AC1150"/>
    <w:rsid w:val="00AE4262"/>
    <w:rsid w:val="00AE7D50"/>
    <w:rsid w:val="00AF1309"/>
    <w:rsid w:val="00B00AA3"/>
    <w:rsid w:val="00B01BDC"/>
    <w:rsid w:val="00B026E6"/>
    <w:rsid w:val="00B170DD"/>
    <w:rsid w:val="00B2271C"/>
    <w:rsid w:val="00B42B7E"/>
    <w:rsid w:val="00B42B7F"/>
    <w:rsid w:val="00B55161"/>
    <w:rsid w:val="00B564BE"/>
    <w:rsid w:val="00B63108"/>
    <w:rsid w:val="00B74F11"/>
    <w:rsid w:val="00B82FD3"/>
    <w:rsid w:val="00B8381E"/>
    <w:rsid w:val="00BB1718"/>
    <w:rsid w:val="00BB20BE"/>
    <w:rsid w:val="00BB443A"/>
    <w:rsid w:val="00BC0BF7"/>
    <w:rsid w:val="00BC2143"/>
    <w:rsid w:val="00BE737F"/>
    <w:rsid w:val="00C13E4E"/>
    <w:rsid w:val="00C27B1F"/>
    <w:rsid w:val="00C32234"/>
    <w:rsid w:val="00C41D14"/>
    <w:rsid w:val="00C45112"/>
    <w:rsid w:val="00C46C2E"/>
    <w:rsid w:val="00C53EB0"/>
    <w:rsid w:val="00C54079"/>
    <w:rsid w:val="00C54B7B"/>
    <w:rsid w:val="00C606E3"/>
    <w:rsid w:val="00C624F0"/>
    <w:rsid w:val="00C630AD"/>
    <w:rsid w:val="00C6592D"/>
    <w:rsid w:val="00C71B70"/>
    <w:rsid w:val="00C927A1"/>
    <w:rsid w:val="00CA08F9"/>
    <w:rsid w:val="00CB0877"/>
    <w:rsid w:val="00CB5F8E"/>
    <w:rsid w:val="00CC070E"/>
    <w:rsid w:val="00CC5D77"/>
    <w:rsid w:val="00CC68D9"/>
    <w:rsid w:val="00CE7391"/>
    <w:rsid w:val="00D0202D"/>
    <w:rsid w:val="00D1641C"/>
    <w:rsid w:val="00D17C97"/>
    <w:rsid w:val="00D21B1E"/>
    <w:rsid w:val="00D23028"/>
    <w:rsid w:val="00D2626F"/>
    <w:rsid w:val="00D27A9B"/>
    <w:rsid w:val="00D30CD7"/>
    <w:rsid w:val="00D32F0E"/>
    <w:rsid w:val="00D349AE"/>
    <w:rsid w:val="00D37118"/>
    <w:rsid w:val="00D44796"/>
    <w:rsid w:val="00D476CA"/>
    <w:rsid w:val="00D47E0F"/>
    <w:rsid w:val="00D515E7"/>
    <w:rsid w:val="00D51E90"/>
    <w:rsid w:val="00D60A45"/>
    <w:rsid w:val="00D6274A"/>
    <w:rsid w:val="00D668DD"/>
    <w:rsid w:val="00D71E4C"/>
    <w:rsid w:val="00D74BDB"/>
    <w:rsid w:val="00D82C7A"/>
    <w:rsid w:val="00D84A90"/>
    <w:rsid w:val="00D9085A"/>
    <w:rsid w:val="00D9483A"/>
    <w:rsid w:val="00D97EBE"/>
    <w:rsid w:val="00DA3709"/>
    <w:rsid w:val="00DA7921"/>
    <w:rsid w:val="00DC7FB5"/>
    <w:rsid w:val="00DD2EB7"/>
    <w:rsid w:val="00DE68C1"/>
    <w:rsid w:val="00DE6E62"/>
    <w:rsid w:val="00DE7080"/>
    <w:rsid w:val="00DE73F5"/>
    <w:rsid w:val="00DF45D0"/>
    <w:rsid w:val="00DF7202"/>
    <w:rsid w:val="00E16525"/>
    <w:rsid w:val="00E21D85"/>
    <w:rsid w:val="00E233CD"/>
    <w:rsid w:val="00E24048"/>
    <w:rsid w:val="00E32ED4"/>
    <w:rsid w:val="00E34CE9"/>
    <w:rsid w:val="00E36189"/>
    <w:rsid w:val="00E41832"/>
    <w:rsid w:val="00E42888"/>
    <w:rsid w:val="00E428FB"/>
    <w:rsid w:val="00E4360F"/>
    <w:rsid w:val="00E47C58"/>
    <w:rsid w:val="00E51F62"/>
    <w:rsid w:val="00E53BEF"/>
    <w:rsid w:val="00E61362"/>
    <w:rsid w:val="00E66A33"/>
    <w:rsid w:val="00E70424"/>
    <w:rsid w:val="00E70E1D"/>
    <w:rsid w:val="00E7669F"/>
    <w:rsid w:val="00E76A5A"/>
    <w:rsid w:val="00E76E85"/>
    <w:rsid w:val="00E85D78"/>
    <w:rsid w:val="00E90B3C"/>
    <w:rsid w:val="00E925F1"/>
    <w:rsid w:val="00E93959"/>
    <w:rsid w:val="00E9431C"/>
    <w:rsid w:val="00EA4AF9"/>
    <w:rsid w:val="00EB17D3"/>
    <w:rsid w:val="00ED6624"/>
    <w:rsid w:val="00EE73D8"/>
    <w:rsid w:val="00EF023A"/>
    <w:rsid w:val="00F00ED0"/>
    <w:rsid w:val="00F023F2"/>
    <w:rsid w:val="00F0304F"/>
    <w:rsid w:val="00F062BA"/>
    <w:rsid w:val="00F2428B"/>
    <w:rsid w:val="00F3344E"/>
    <w:rsid w:val="00F365E6"/>
    <w:rsid w:val="00F63144"/>
    <w:rsid w:val="00F67304"/>
    <w:rsid w:val="00F8713B"/>
    <w:rsid w:val="00F956A5"/>
    <w:rsid w:val="00FB0466"/>
    <w:rsid w:val="00FB14E8"/>
    <w:rsid w:val="00FB3094"/>
    <w:rsid w:val="00FB7EF3"/>
    <w:rsid w:val="00FC3F7E"/>
    <w:rsid w:val="00FD27C0"/>
    <w:rsid w:val="00FE5E11"/>
    <w:rsid w:val="00FF0DA3"/>
    <w:rsid w:val="00FF6D3B"/>
    <w:rsid w:val="00FF7C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7644B"/>
  <w15:docId w15:val="{6A0A5DE3-FCFB-4876-8EA5-F13A7A747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paragraph" w:customStyle="1" w:styleId="Default">
    <w:name w:val="Default"/>
    <w:rsid w:val="00E42888"/>
    <w:pPr>
      <w:autoSpaceDE w:val="0"/>
      <w:autoSpaceDN w:val="0"/>
      <w:adjustRightInd w:val="0"/>
    </w:pPr>
    <w:rPr>
      <w:rFonts w:ascii="E+H Serif Light" w:hAnsi="E+H Serif Light" w:cs="E+H Serif Light"/>
      <w:color w:val="000000"/>
      <w:sz w:val="24"/>
      <w:szCs w:val="24"/>
    </w:rPr>
  </w:style>
  <w:style w:type="character" w:customStyle="1" w:styleId="A0">
    <w:name w:val="A0"/>
    <w:uiPriority w:val="99"/>
    <w:rsid w:val="00E42888"/>
    <w:rPr>
      <w:rFonts w:cs="E+H Serif Light"/>
      <w:color w:val="221E1F"/>
      <w:sz w:val="19"/>
      <w:szCs w:val="19"/>
    </w:rPr>
  </w:style>
  <w:style w:type="character" w:styleId="CommentReference">
    <w:name w:val="annotation reference"/>
    <w:basedOn w:val="DefaultParagraphFont"/>
    <w:uiPriority w:val="99"/>
    <w:semiHidden/>
    <w:unhideWhenUsed/>
    <w:rsid w:val="004160D0"/>
    <w:rPr>
      <w:sz w:val="16"/>
      <w:szCs w:val="16"/>
    </w:rPr>
  </w:style>
  <w:style w:type="paragraph" w:styleId="CommentText">
    <w:name w:val="annotation text"/>
    <w:basedOn w:val="Normal"/>
    <w:link w:val="CommentTextChar"/>
    <w:uiPriority w:val="99"/>
    <w:semiHidden/>
    <w:unhideWhenUsed/>
    <w:rsid w:val="004160D0"/>
    <w:pPr>
      <w:spacing w:line="240" w:lineRule="auto"/>
    </w:pPr>
    <w:rPr>
      <w:sz w:val="20"/>
    </w:rPr>
  </w:style>
  <w:style w:type="character" w:customStyle="1" w:styleId="CommentTextChar">
    <w:name w:val="Comment Text Char"/>
    <w:basedOn w:val="DefaultParagraphFont"/>
    <w:link w:val="CommentText"/>
    <w:uiPriority w:val="99"/>
    <w:semiHidden/>
    <w:rsid w:val="004160D0"/>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4160D0"/>
    <w:rPr>
      <w:b/>
      <w:bCs/>
    </w:rPr>
  </w:style>
  <w:style w:type="character" w:customStyle="1" w:styleId="CommentSubjectChar">
    <w:name w:val="Comment Subject Char"/>
    <w:basedOn w:val="CommentTextChar"/>
    <w:link w:val="CommentSubject"/>
    <w:uiPriority w:val="99"/>
    <w:semiHidden/>
    <w:rsid w:val="004160D0"/>
    <w:rPr>
      <w:rFonts w:ascii="E+H Serif" w:hAnsi="E+H Serif"/>
      <w:b/>
      <w:bCs/>
      <w:color w:val="000000" w:themeColor="text1"/>
      <w:lang w:val="de-DE"/>
    </w:rPr>
  </w:style>
  <w:style w:type="paragraph" w:styleId="HTMLPreformatted">
    <w:name w:val="HTML Preformatted"/>
    <w:basedOn w:val="Normal"/>
    <w:link w:val="HTMLPreformattedChar"/>
    <w:uiPriority w:val="99"/>
    <w:semiHidden/>
    <w:unhideWhenUsed/>
    <w:rsid w:val="00155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auto"/>
      <w:sz w:val="20"/>
      <w:lang w:val="de-CH" w:eastAsia="de-CH"/>
    </w:rPr>
  </w:style>
  <w:style w:type="character" w:customStyle="1" w:styleId="HTMLPreformattedChar">
    <w:name w:val="HTML Preformatted Char"/>
    <w:basedOn w:val="DefaultParagraphFont"/>
    <w:link w:val="HTMLPreformatted"/>
    <w:uiPriority w:val="99"/>
    <w:semiHidden/>
    <w:rsid w:val="00155352"/>
    <w:rPr>
      <w:rFonts w:ascii="Courier New" w:hAnsi="Courier New" w:cs="Courier New"/>
      <w:lang w:eastAsia="de-CH"/>
    </w:rPr>
  </w:style>
  <w:style w:type="paragraph" w:styleId="NormalWeb">
    <w:name w:val="Normal (Web)"/>
    <w:basedOn w:val="Normal"/>
    <w:uiPriority w:val="99"/>
    <w:unhideWhenUsed/>
    <w:rsid w:val="00832FFF"/>
    <w:pPr>
      <w:spacing w:before="100" w:beforeAutospacing="1" w:after="100" w:afterAutospacing="1" w:line="240" w:lineRule="auto"/>
    </w:pPr>
    <w:rPr>
      <w:rFonts w:ascii="Times New Roman" w:eastAsia="Times New Roman" w:hAnsi="Times New Roman"/>
      <w:color w:val="auto"/>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248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E2732-D3B7-43B9-944E-B8FC5B739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768</Words>
  <Characters>4840</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Endress+Hauser baut Produktion von Temperaturmesstechnik aus</vt:lpstr>
      <vt:lpstr>Endress+Hauser baut Produktion von Temperaturmesstechnik aus</vt:lpstr>
    </vt:vector>
  </TitlesOfParts>
  <Company>Endress+Hauser</Company>
  <LinksUpToDate>false</LinksUpToDate>
  <CharactersWithSpaces>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baut Produktion von Temperaturmesstechnik aus</dc:title>
  <dc:creator>Endress+Hauser</dc:creator>
  <cp:keywords>Medienmitteilung</cp:keywords>
  <cp:lastModifiedBy>Kristina Rehl</cp:lastModifiedBy>
  <cp:revision>8</cp:revision>
  <cp:lastPrinted>2018-01-26T12:19:00Z</cp:lastPrinted>
  <dcterms:created xsi:type="dcterms:W3CDTF">2018-10-16T13:37:00Z</dcterms:created>
  <dcterms:modified xsi:type="dcterms:W3CDTF">2018-10-29T10:20:00Z</dcterms:modified>
</cp:coreProperties>
</file>